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2D" w:rsidRDefault="00311FA0">
      <w:pPr>
        <w:pStyle w:val="Titolo"/>
      </w:pPr>
      <w:r>
        <w:t>DICHIARAZIONE</w:t>
      </w:r>
      <w:r>
        <w:rPr>
          <w:spacing w:val="-5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INCOMPATIBILITÁ</w:t>
      </w:r>
    </w:p>
    <w:p w:rsidR="00F0672D" w:rsidRDefault="00F0672D">
      <w:pPr>
        <w:pStyle w:val="Corpotesto"/>
        <w:rPr>
          <w:b/>
          <w:sz w:val="28"/>
        </w:rPr>
      </w:pPr>
    </w:p>
    <w:p w:rsidR="00F0672D" w:rsidRDefault="00F0672D">
      <w:pPr>
        <w:pStyle w:val="Corpotesto"/>
        <w:spacing w:before="5"/>
        <w:rPr>
          <w:b/>
          <w:sz w:val="34"/>
        </w:rPr>
      </w:pPr>
    </w:p>
    <w:p w:rsidR="00F0672D" w:rsidRDefault="00311FA0">
      <w:pPr>
        <w:pStyle w:val="Corpotesto"/>
        <w:tabs>
          <w:tab w:val="left" w:pos="6277"/>
          <w:tab w:val="left" w:pos="9531"/>
        </w:tabs>
        <w:spacing w:before="1"/>
        <w:ind w:left="112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il</w:t>
      </w:r>
    </w:p>
    <w:p w:rsidR="00F0672D" w:rsidRDefault="00311FA0">
      <w:pPr>
        <w:pStyle w:val="Corpotesto"/>
        <w:tabs>
          <w:tab w:val="left" w:pos="2146"/>
          <w:tab w:val="left" w:pos="6041"/>
          <w:tab w:val="left" w:pos="6953"/>
          <w:tab w:val="left" w:pos="7658"/>
          <w:tab w:val="left" w:pos="7874"/>
          <w:tab w:val="left" w:pos="9687"/>
        </w:tabs>
        <w:spacing w:before="146" w:line="360" w:lineRule="auto"/>
        <w:ind w:left="112" w:right="10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residente</w:t>
      </w:r>
      <w:r>
        <w:rPr>
          <w:spacing w:val="5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dell'assunzione</w:t>
      </w:r>
      <w:r>
        <w:rPr>
          <w:spacing w:val="2"/>
        </w:rPr>
        <w:t xml:space="preserve"> </w:t>
      </w:r>
      <w:r>
        <w:t>dell'incarico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indicato,</w:t>
      </w:r>
      <w:r>
        <w:rPr>
          <w:spacing w:val="-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visione:</w:t>
      </w:r>
    </w:p>
    <w:p w:rsidR="00F0672D" w:rsidRDefault="00311FA0">
      <w:pPr>
        <w:ind w:left="112" w:right="109"/>
        <w:jc w:val="both"/>
        <w:rPr>
          <w:b/>
        </w:rPr>
      </w:pPr>
      <w:r>
        <w:rPr>
          <w:b/>
        </w:rPr>
        <w:t>Fondi Strutturali Europei – Programma Operativo Nazionale “</w:t>
      </w:r>
      <w:r>
        <w:rPr>
          <w:b/>
          <w:i/>
        </w:rPr>
        <w:t>Per la scuola, competenze e ambienti per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l’apprendimento</w:t>
      </w:r>
      <w:r>
        <w:rPr>
          <w:b/>
        </w:rPr>
        <w:t>”</w:t>
      </w:r>
      <w:r>
        <w:rPr>
          <w:b/>
          <w:spacing w:val="1"/>
        </w:rPr>
        <w:t xml:space="preserve"> </w:t>
      </w:r>
      <w:r>
        <w:rPr>
          <w:b/>
        </w:rPr>
        <w:t>2014-2020.</w:t>
      </w:r>
      <w:r>
        <w:rPr>
          <w:b/>
          <w:spacing w:val="1"/>
        </w:rPr>
        <w:t xml:space="preserve"> </w:t>
      </w:r>
      <w:r>
        <w:rPr>
          <w:b/>
        </w:rPr>
        <w:t>Asse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Infrastrutture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l’istruzione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Fondo</w:t>
      </w:r>
      <w:r>
        <w:rPr>
          <w:b/>
          <w:spacing w:val="1"/>
        </w:rPr>
        <w:t xml:space="preserve"> </w:t>
      </w:r>
      <w:r>
        <w:rPr>
          <w:b/>
        </w:rPr>
        <w:t>Europeo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Sviluppo</w:t>
      </w:r>
      <w:r>
        <w:rPr>
          <w:b/>
          <w:spacing w:val="1"/>
        </w:rPr>
        <w:t xml:space="preserve"> </w:t>
      </w:r>
      <w:r>
        <w:rPr>
          <w:b/>
        </w:rPr>
        <w:t>Regionale (FESR) – REACT EU. Asse V – Priorità d’investimento: 13i – (FESR) “</w:t>
      </w:r>
      <w:r>
        <w:rPr>
          <w:b/>
          <w:i/>
        </w:rPr>
        <w:t>Promuovere il superamento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degli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effetti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crisi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nel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contesto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pandemia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COVID-19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delle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sue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conseguenze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sociali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preparare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una ripresa verde, digitale e resiliente dell’economia</w:t>
      </w:r>
      <w:r>
        <w:rPr>
          <w:b/>
        </w:rPr>
        <w:t>” – Obiettivo specifico 13.1: Facilitare una ripresa</w:t>
      </w:r>
      <w:r>
        <w:rPr>
          <w:b/>
          <w:spacing w:val="1"/>
        </w:rPr>
        <w:t xml:space="preserve"> </w:t>
      </w:r>
      <w:r>
        <w:rPr>
          <w:b/>
        </w:rPr>
        <w:t>verde, digitale e resiliente dell'economia – Azione 13.1.2 “</w:t>
      </w:r>
      <w:r>
        <w:rPr>
          <w:b/>
          <w:i/>
        </w:rPr>
        <w:t>Digital Board: trasformazione digitale nella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didattica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nell'organizzazione</w:t>
      </w:r>
      <w:r>
        <w:rPr>
          <w:b/>
        </w:rPr>
        <w:t>”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Avviso</w:t>
      </w:r>
      <w:r>
        <w:rPr>
          <w:b/>
          <w:spacing w:val="1"/>
        </w:rPr>
        <w:t xml:space="preserve"> </w:t>
      </w:r>
      <w:r>
        <w:rPr>
          <w:b/>
        </w:rPr>
        <w:t>pubblico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prot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28966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settembre</w:t>
      </w:r>
      <w:r>
        <w:rPr>
          <w:b/>
          <w:spacing w:val="1"/>
        </w:rPr>
        <w:t xml:space="preserve"> </w:t>
      </w:r>
      <w:r>
        <w:rPr>
          <w:b/>
        </w:rPr>
        <w:t>2021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trasformazione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digitale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nella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didattica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nell'organizzazione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Autorizzazione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prot</w:t>
      </w:r>
      <w:proofErr w:type="spellEnd"/>
      <w:r>
        <w:rPr>
          <w:b/>
        </w:rPr>
        <w:t>.</w:t>
      </w:r>
      <w:r>
        <w:rPr>
          <w:b/>
          <w:spacing w:val="-10"/>
        </w:rPr>
        <w:t xml:space="preserve"> </w:t>
      </w:r>
      <w:r>
        <w:rPr>
          <w:b/>
        </w:rPr>
        <w:t>n.</w:t>
      </w:r>
      <w:r>
        <w:rPr>
          <w:b/>
          <w:spacing w:val="-10"/>
        </w:rPr>
        <w:t xml:space="preserve"> </w:t>
      </w:r>
      <w:r>
        <w:rPr>
          <w:b/>
        </w:rPr>
        <w:t>AOODGEFID/0042550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02/11/2021;</w:t>
      </w:r>
    </w:p>
    <w:p w:rsidR="00F0672D" w:rsidRDefault="00311FA0">
      <w:pPr>
        <w:ind w:left="112"/>
        <w:rPr>
          <w:b/>
        </w:rPr>
      </w:pPr>
      <w:r>
        <w:rPr>
          <w:b/>
          <w:u w:val="single"/>
        </w:rPr>
        <w:t>Codice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identificativo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progetto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13.1.2A-FESRPON-TO-2021-</w:t>
      </w:r>
      <w:r w:rsidR="00FF17BB">
        <w:rPr>
          <w:b/>
        </w:rPr>
        <w:t>85</w:t>
      </w:r>
      <w:r>
        <w:rPr>
          <w:b/>
        </w:rPr>
        <w:t>;</w:t>
      </w:r>
    </w:p>
    <w:p w:rsidR="00F0672D" w:rsidRDefault="00311FA0">
      <w:pPr>
        <w:ind w:left="112"/>
        <w:rPr>
          <w:b/>
          <w:i/>
        </w:rPr>
      </w:pPr>
      <w:r>
        <w:rPr>
          <w:b/>
          <w:u w:val="single"/>
        </w:rPr>
        <w:t>Titolo</w:t>
      </w:r>
      <w:r>
        <w:rPr>
          <w:b/>
          <w:spacing w:val="47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97"/>
          <w:u w:val="single"/>
        </w:rPr>
        <w:t xml:space="preserve"> </w:t>
      </w:r>
      <w:r>
        <w:rPr>
          <w:b/>
          <w:u w:val="single"/>
        </w:rPr>
        <w:t>progetto</w:t>
      </w:r>
      <w:r>
        <w:rPr>
          <w:b/>
        </w:rPr>
        <w:t>:</w:t>
      </w:r>
      <w:r>
        <w:rPr>
          <w:b/>
          <w:spacing w:val="95"/>
        </w:rPr>
        <w:t xml:space="preserve"> </w:t>
      </w:r>
      <w:r>
        <w:rPr>
          <w:b/>
          <w:i/>
        </w:rPr>
        <w:t>Dotazione</w:t>
      </w:r>
      <w:r>
        <w:rPr>
          <w:b/>
          <w:i/>
          <w:spacing w:val="97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98"/>
        </w:rPr>
        <w:t xml:space="preserve"> </w:t>
      </w:r>
      <w:r>
        <w:rPr>
          <w:b/>
          <w:i/>
        </w:rPr>
        <w:t>attrezzature</w:t>
      </w:r>
      <w:r>
        <w:rPr>
          <w:b/>
          <w:i/>
          <w:spacing w:val="95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9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97"/>
        </w:rPr>
        <w:t xml:space="preserve"> </w:t>
      </w:r>
      <w:r>
        <w:rPr>
          <w:b/>
          <w:i/>
        </w:rPr>
        <w:t>trasformazione</w:t>
      </w:r>
      <w:r>
        <w:rPr>
          <w:b/>
          <w:i/>
          <w:spacing w:val="96"/>
        </w:rPr>
        <w:t xml:space="preserve"> </w:t>
      </w:r>
      <w:r>
        <w:rPr>
          <w:b/>
          <w:i/>
        </w:rPr>
        <w:t>digitale</w:t>
      </w:r>
      <w:r>
        <w:rPr>
          <w:b/>
          <w:i/>
          <w:spacing w:val="93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94"/>
        </w:rPr>
        <w:t xml:space="preserve"> </w:t>
      </w:r>
      <w:r>
        <w:rPr>
          <w:b/>
          <w:i/>
        </w:rPr>
        <w:t>didattica</w:t>
      </w:r>
      <w:r>
        <w:rPr>
          <w:b/>
          <w:i/>
          <w:spacing w:val="95"/>
        </w:rPr>
        <w:t xml:space="preserve"> </w:t>
      </w:r>
      <w:r>
        <w:rPr>
          <w:b/>
          <w:i/>
        </w:rPr>
        <w:t>e</w:t>
      </w:r>
    </w:p>
    <w:p w:rsidR="00F0672D" w:rsidRDefault="00311FA0">
      <w:pPr>
        <w:ind w:left="112" w:right="6413"/>
        <w:rPr>
          <w:b/>
        </w:rPr>
      </w:pPr>
      <w:r>
        <w:rPr>
          <w:b/>
          <w:i/>
        </w:rPr>
        <w:t>dell’organizzazione scolastica</w:t>
      </w:r>
      <w:r>
        <w:rPr>
          <w:b/>
        </w:rPr>
        <w:t>;</w:t>
      </w:r>
      <w:r>
        <w:rPr>
          <w:b/>
          <w:spacing w:val="1"/>
        </w:rPr>
        <w:t xml:space="preserve"> </w:t>
      </w:r>
      <w:bookmarkStart w:id="0" w:name="_GoBack"/>
      <w:bookmarkEnd w:id="0"/>
      <w:r>
        <w:rPr>
          <w:b/>
          <w:u w:val="single"/>
        </w:rPr>
        <w:t>Codice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CUP</w:t>
      </w:r>
      <w:r>
        <w:rPr>
          <w:b/>
        </w:rPr>
        <w:t>:</w:t>
      </w:r>
      <w:r>
        <w:rPr>
          <w:b/>
          <w:spacing w:val="-5"/>
        </w:rPr>
        <w:t xml:space="preserve"> </w:t>
      </w:r>
      <w:r w:rsidR="00FF17BB" w:rsidRPr="00775B86">
        <w:rPr>
          <w:b/>
        </w:rPr>
        <w:t>I29J21005080006</w:t>
      </w:r>
      <w:r>
        <w:rPr>
          <w:b/>
        </w:rPr>
        <w:t>;</w:t>
      </w:r>
    </w:p>
    <w:p w:rsidR="00F0672D" w:rsidRDefault="00311FA0">
      <w:pPr>
        <w:pStyle w:val="Titolo1"/>
      </w:pPr>
      <w:r>
        <w:t>CONSAPEVOLE</w:t>
      </w:r>
    </w:p>
    <w:p w:rsidR="00F0672D" w:rsidRDefault="00F0672D">
      <w:pPr>
        <w:pStyle w:val="Corpotesto"/>
        <w:spacing w:before="12"/>
        <w:rPr>
          <w:b/>
          <w:sz w:val="23"/>
        </w:rPr>
      </w:pPr>
    </w:p>
    <w:p w:rsidR="00F0672D" w:rsidRDefault="00311FA0">
      <w:pPr>
        <w:pStyle w:val="Corpotesto"/>
        <w:ind w:left="112" w:right="118"/>
        <w:jc w:val="both"/>
      </w:pPr>
      <w:r>
        <w:t>delle sanzioni penali, richiamate dall'art. 76 del D.P.R. 28/12/2000 n. 445,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e</w:t>
      </w:r>
    </w:p>
    <w:p w:rsidR="00F0672D" w:rsidRDefault="00311FA0">
      <w:pPr>
        <w:pStyle w:val="Corpotesto"/>
        <w:ind w:left="112" w:right="119"/>
        <w:jc w:val="both"/>
      </w:pPr>
      <w:r>
        <w:t>della decadenza dei benefici eventualmente conseguenti al provvedimento emanato sulla base 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all'art.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445,</w:t>
      </w:r>
    </w:p>
    <w:p w:rsidR="00F0672D" w:rsidRDefault="00F0672D">
      <w:pPr>
        <w:pStyle w:val="Corpotesto"/>
        <w:spacing w:before="11"/>
        <w:rPr>
          <w:sz w:val="23"/>
        </w:rPr>
      </w:pPr>
    </w:p>
    <w:p w:rsidR="00F0672D" w:rsidRDefault="00311FA0">
      <w:pPr>
        <w:pStyle w:val="Corpotesto"/>
        <w:spacing w:before="1"/>
        <w:ind w:left="112"/>
        <w:jc w:val="both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responsabilità,</w:t>
      </w:r>
    </w:p>
    <w:p w:rsidR="00F0672D" w:rsidRDefault="00F0672D">
      <w:pPr>
        <w:pStyle w:val="Corpotesto"/>
        <w:spacing w:before="11"/>
        <w:rPr>
          <w:sz w:val="23"/>
        </w:rPr>
      </w:pPr>
    </w:p>
    <w:p w:rsidR="00F0672D" w:rsidRDefault="00311FA0">
      <w:pPr>
        <w:pStyle w:val="Titolo1"/>
        <w:ind w:right="1335"/>
      </w:pPr>
      <w:r>
        <w:t>DICHIARA</w:t>
      </w:r>
    </w:p>
    <w:p w:rsidR="00F0672D" w:rsidRDefault="00F0672D">
      <w:pPr>
        <w:pStyle w:val="Corpotesto"/>
        <w:spacing w:before="2"/>
        <w:rPr>
          <w:b/>
        </w:rPr>
      </w:pPr>
    </w:p>
    <w:p w:rsidR="00F0672D" w:rsidRDefault="00311FA0">
      <w:pPr>
        <w:pStyle w:val="Corpotesto"/>
        <w:ind w:left="112" w:right="112"/>
        <w:jc w:val="both"/>
      </w:pPr>
      <w:r>
        <w:t>di non trovarsi in nessuna delle situazioni di incompatibilità previste dalle disposizioni e istruzioni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t>l'attuazione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t>sopra</w:t>
      </w:r>
      <w:r>
        <w:rPr>
          <w:spacing w:val="-11"/>
        </w:rPr>
        <w:t xml:space="preserve"> </w:t>
      </w:r>
      <w:r>
        <w:t>indicato</w:t>
      </w:r>
      <w:r>
        <w:rPr>
          <w:spacing w:val="-1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Nota</w:t>
      </w:r>
      <w:r>
        <w:rPr>
          <w:spacing w:val="-11"/>
        </w:rPr>
        <w:t xml:space="preserve"> </w:t>
      </w:r>
      <w:r>
        <w:t>“Disposizioni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istruzioni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l'attuazione</w:t>
      </w:r>
      <w:r>
        <w:rPr>
          <w:spacing w:val="-5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iniziative</w:t>
      </w:r>
      <w:r>
        <w:rPr>
          <w:spacing w:val="-11"/>
        </w:rPr>
        <w:t xml:space="preserve"> </w:t>
      </w:r>
      <w:r>
        <w:t>cofinanziate</w:t>
      </w:r>
      <w:r>
        <w:rPr>
          <w:spacing w:val="-10"/>
        </w:rPr>
        <w:t xml:space="preserve"> </w:t>
      </w:r>
      <w:r>
        <w:t>dai</w:t>
      </w:r>
      <w:r>
        <w:rPr>
          <w:spacing w:val="-12"/>
        </w:rPr>
        <w:t xml:space="preserve"> </w:t>
      </w:r>
      <w:r>
        <w:t>Fondi</w:t>
      </w:r>
      <w:r>
        <w:rPr>
          <w:spacing w:val="-11"/>
        </w:rPr>
        <w:t xml:space="preserve"> </w:t>
      </w:r>
      <w:r>
        <w:t>Strutturali</w:t>
      </w:r>
      <w:r>
        <w:rPr>
          <w:spacing w:val="-14"/>
        </w:rPr>
        <w:t xml:space="preserve"> </w:t>
      </w:r>
      <w:r>
        <w:t>Europei</w:t>
      </w:r>
      <w:r>
        <w:rPr>
          <w:spacing w:val="-10"/>
        </w:rPr>
        <w:t xml:space="preserve"> </w:t>
      </w:r>
      <w:r>
        <w:t>2014-2020”</w:t>
      </w:r>
      <w:r>
        <w:rPr>
          <w:spacing w:val="-12"/>
        </w:rPr>
        <w:t xml:space="preserve"> </w:t>
      </w:r>
      <w:r>
        <w:t>(Edizione</w:t>
      </w:r>
      <w:r>
        <w:rPr>
          <w:spacing w:val="-11"/>
        </w:rPr>
        <w:t xml:space="preserve"> </w:t>
      </w:r>
      <w:r>
        <w:t>ottobre</w:t>
      </w:r>
      <w:r>
        <w:rPr>
          <w:spacing w:val="-13"/>
        </w:rPr>
        <w:t xml:space="preserve"> </w:t>
      </w:r>
      <w:r>
        <w:t>2020)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51"/>
        </w:rPr>
        <w:t xml:space="preserve"> </w:t>
      </w:r>
      <w:r>
        <w:t>all'art.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165/2001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"Incompatibilità,</w:t>
      </w:r>
      <w:r>
        <w:rPr>
          <w:spacing w:val="1"/>
        </w:rPr>
        <w:t xml:space="preserve"> </w:t>
      </w:r>
      <w:r>
        <w:t>cumulo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impieghi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incarichi".</w:t>
      </w:r>
    </w:p>
    <w:p w:rsidR="00F0672D" w:rsidRDefault="00F0672D">
      <w:pPr>
        <w:pStyle w:val="Corpotesto"/>
        <w:rPr>
          <w:sz w:val="20"/>
        </w:rPr>
      </w:pPr>
    </w:p>
    <w:p w:rsidR="00F0672D" w:rsidRDefault="00F0672D">
      <w:pPr>
        <w:pStyle w:val="Corpotesto"/>
        <w:spacing w:before="5"/>
        <w:rPr>
          <w:sz w:val="19"/>
        </w:rPr>
      </w:pPr>
    </w:p>
    <w:p w:rsidR="00F0672D" w:rsidRDefault="00311FA0">
      <w:pPr>
        <w:tabs>
          <w:tab w:val="left" w:pos="2194"/>
          <w:tab w:val="left" w:pos="3832"/>
        </w:tabs>
        <w:spacing w:before="5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.</w:t>
      </w:r>
    </w:p>
    <w:p w:rsidR="00F0672D" w:rsidRDefault="00311FA0">
      <w:pPr>
        <w:tabs>
          <w:tab w:val="left" w:pos="2237"/>
        </w:tabs>
        <w:ind w:left="112"/>
        <w:rPr>
          <w:i/>
          <w:sz w:val="18"/>
        </w:rPr>
      </w:pPr>
      <w:r>
        <w:rPr>
          <w:i/>
          <w:sz w:val="18"/>
        </w:rPr>
        <w:t>(Luogo)</w:t>
      </w:r>
      <w:r>
        <w:rPr>
          <w:i/>
          <w:sz w:val="18"/>
        </w:rPr>
        <w:tab/>
        <w:t>(Data)</w:t>
      </w:r>
    </w:p>
    <w:p w:rsidR="00F0672D" w:rsidRDefault="00F0672D">
      <w:pPr>
        <w:pStyle w:val="Corpotesto"/>
        <w:spacing w:before="4"/>
        <w:rPr>
          <w:i/>
          <w:sz w:val="13"/>
        </w:rPr>
      </w:pPr>
    </w:p>
    <w:p w:rsidR="00F0672D" w:rsidRDefault="00311FA0">
      <w:pPr>
        <w:spacing w:before="57"/>
        <w:ind w:right="1976"/>
        <w:jc w:val="right"/>
      </w:pPr>
      <w:r>
        <w:t>FIRMA</w:t>
      </w:r>
    </w:p>
    <w:p w:rsidR="00F0672D" w:rsidRDefault="00F0672D">
      <w:pPr>
        <w:pStyle w:val="Corpotesto"/>
        <w:rPr>
          <w:sz w:val="20"/>
        </w:rPr>
      </w:pPr>
    </w:p>
    <w:p w:rsidR="00F0672D" w:rsidRDefault="00311FA0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4624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303"/>
                            <a:gd name="T2" fmla="+- 0 9808 7506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F331" id="Freeform 2" o:spid="_x0000_s1026" style="position:absolute;margin-left:375.3pt;margin-top:13.2pt;width:11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1151255</wp:posOffset>
            </wp:positionH>
            <wp:positionV relativeFrom="paragraph">
              <wp:posOffset>333438</wp:posOffset>
            </wp:positionV>
            <wp:extent cx="5226745" cy="752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74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72D" w:rsidRDefault="00F0672D">
      <w:pPr>
        <w:pStyle w:val="Corpotesto"/>
        <w:spacing w:before="2"/>
        <w:rPr>
          <w:sz w:val="15"/>
        </w:rPr>
      </w:pPr>
    </w:p>
    <w:sectPr w:rsidR="00F0672D">
      <w:type w:val="continuous"/>
      <w:pgSz w:w="1191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2D"/>
    <w:rsid w:val="00311FA0"/>
    <w:rsid w:val="00F0672D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5D3D"/>
  <w15:docId w15:val="{35257EFE-37A0-4C97-9E86-2C0D50A9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35" w:right="133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3"/>
      <w:ind w:left="1335" w:right="133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Direttore Servizi Generali Amministrativi</cp:lastModifiedBy>
  <cp:revision>3</cp:revision>
  <dcterms:created xsi:type="dcterms:W3CDTF">2022-02-22T13:20:00Z</dcterms:created>
  <dcterms:modified xsi:type="dcterms:W3CDTF">2022-02-23T08:35:00Z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2022-02-22T00:00:00Z</vt:filetime>
  </property>
</Properties>
</file>